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632"/>
        <w:spacing w:after="0" w:line="240" w:lineRule="auto"/>
        <w:tabs>
          <w:tab w:val="center" w:pos="737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УТВЕРЖДАЮ</w:t>
      </w: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ab/>
      </w:r>
      <w:r/>
    </w:p>
    <w:p>
      <w:pPr>
        <w:ind w:left="10632"/>
        <w:spacing w:after="0" w:line="240" w:lineRule="auto"/>
        <w:tabs>
          <w:tab w:val="center" w:pos="737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</w:tabs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Директор МКУ «Управление городского хозяйства» </w:t>
      </w:r>
      <w:r/>
    </w:p>
    <w:p>
      <w:pPr>
        <w:ind w:left="8222" w:firstLine="2551"/>
        <w:rPr>
          <w:b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________________А.С. Горбачев</w:t>
      </w:r>
      <w:r/>
    </w:p>
    <w:p>
      <w:pPr>
        <w:pStyle w:val="816"/>
        <w:jc w:val="center"/>
        <w:tabs>
          <w:tab w:val="center" w:pos="7370" w:leader="none"/>
          <w:tab w:val="left" w:pos="8227" w:leader="none"/>
        </w:tabs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Отчет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о реализации Плана мероприятий по противодействию коррупции в МКУ «Управление городского хозяйства» на 2021-2022 годы,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sz w:val="24"/>
          <w:szCs w:val="24"/>
          <w:lang w:eastAsia="ru-RU"/>
        </w:rPr>
        <w:t xml:space="preserve">за 2021 год</w:t>
      </w:r>
      <w:r/>
    </w:p>
    <w:p>
      <w:pPr>
        <w:tabs>
          <w:tab w:val="left" w:pos="5535" w:leader="none"/>
        </w:tabs>
      </w:pPr>
      <w:r/>
      <w:r/>
    </w:p>
    <w:tbl>
      <w:tblPr>
        <w:tblStyle w:val="818"/>
        <w:tblW w:w="0" w:type="auto"/>
        <w:tblLook w:val="04A0" w:firstRow="1" w:lastRow="0" w:firstColumn="1" w:lastColumn="0" w:noHBand="0" w:noVBand="1"/>
      </w:tblPr>
      <w:tblGrid>
        <w:gridCol w:w="988"/>
        <w:gridCol w:w="6858"/>
        <w:gridCol w:w="6891"/>
      </w:tblGrid>
      <w:tr>
        <w:trPr/>
        <w:tc>
          <w:tcPr>
            <w:tcW w:w="988" w:type="dxa"/>
            <w:textDirection w:val="lrTb"/>
            <w:noWrap w:val="false"/>
          </w:tcPr>
          <w:p>
            <w:r>
              <w:t xml:space="preserve">№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tabs>
                <w:tab w:val="left" w:pos="1020" w:leader="none"/>
              </w:tabs>
            </w:pPr>
            <w:r>
              <w:tab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Наименования мероприятия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r>
              <w:rPr>
                <w:rFonts w:ascii="Liberation Serif" w:hAnsi="Liberation Serif" w:eastAsia="Times New Roman" w:cs="Times New Roman"/>
                <w:b/>
                <w:sz w:val="24"/>
                <w:szCs w:val="24"/>
                <w:lang w:eastAsia="ru-RU"/>
              </w:rPr>
              <w:t xml:space="preserve">Информация об исполнении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contextualSpacing/>
              <w:jc w:val="both"/>
              <w:spacing w:after="20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коррупции в учреждении, в том числе:</w:t>
            </w:r>
            <w:r/>
          </w:p>
          <w:p>
            <w:pPr>
              <w:contextualSpacing/>
              <w:jc w:val="both"/>
              <w:spacing w:after="20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  <w:r/>
          </w:p>
          <w:p>
            <w:pPr>
              <w:contextualSpacing/>
              <w:jc w:val="both"/>
              <w:spacing w:after="20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- формирование негативного отношения работников к дарению подарков в связи с исполнением ими служебных обязанностей;</w:t>
            </w:r>
            <w:r/>
          </w:p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В течение 2021 года проводилась работа в учреждении в соответствии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с утвержденной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антикоррупционной политикой учреждения; случаев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 не выявлено.</w:t>
            </w:r>
            <w:r/>
          </w:p>
          <w:p>
            <w:pPr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В декабре 2021 года (в связи с предстоящими новогодними и рождественскими праздниками) ознакомлены:</w:t>
            </w:r>
            <w:r/>
          </w:p>
          <w:p>
            <w:pPr>
              <w:jc w:val="both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- директор МКУ «Управление городского хозяйства» с Правилами о соблюдении запрета на получение в связи с исполнением трудовых обязанностей вознаграждения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предусмотренного пп. «а» п. 1.2 постановления Администрации Пуровского района от 19.01.2021 № 18-ПА;</w:t>
            </w:r>
            <w:r/>
          </w:p>
          <w:p>
            <w:pPr>
              <w:jc w:val="both"/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сотрудники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МКУ «Управление городского хозяйства» о соблюдении Правил обмена деловыми подарками и знаками делового гостеприимства, утвержденных приказом МКУ «Управление городского хозяйства» от 31 декабря 2019 года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№ 143-од «О мерах по предупреждению коррупции».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</w:t>
            </w: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материалов проверок в органы прокуратуры и иные федеральные государственные органы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Уведомлений о фактах обращения к работникам учреждения в целях склонения их к совершению коррупционных правонарушении, не поступало.</w:t>
            </w:r>
            <w:r/>
          </w:p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708"/>
        </w:trPr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Обращений граждан и юридических лиц о фактах коррупции со стороны работников МКУ «Управление городского хозяйства» и о ненадлежащем рассмотрении граждан, не поступало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 разъяснительных и иных мер по вопросам противодействия коррупции (проведение собрания, вебинара, онлайн-консультации, семинара, учебы, индивидуальных консультаций)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2021 году проведена беседа с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сотрудниками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учреждения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 запрете 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на получение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</w:t>
            </w: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Ознакомление вновь принимаемых работников с локальными актами учреждения о противодействии коррупции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Вновь  принимаемые сотрудники МКУ «Управление городского хозяйства» ознак</w:t>
            </w:r>
            <w:bookmarkStart w:id="0" w:name="_GoBack"/>
            <w:r/>
            <w:bookmarkEnd w:id="0"/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амливаются под подпись с приказом МКУ «Управление городского хозяйства» от 31.12.2019 № 143-од «О мерах по предупреждению коррупции».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</w:t>
            </w:r>
            <w:r/>
          </w:p>
        </w:tc>
        <w:tc>
          <w:tcPr>
            <w:tcW w:w="6858" w:type="dxa"/>
            <w:textDirection w:val="lrTb"/>
            <w:noWrap w:val="false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  <w:r/>
          </w:p>
        </w:tc>
        <w:tc>
          <w:tcPr>
            <w:tcW w:w="68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  <w:t xml:space="preserve">Информация (коррупционные правонарушения), являющаяся основанием для обращения в правоохранительные органы, органы прокуратуры не поступала.</w:t>
            </w:r>
            <w:r/>
          </w:p>
          <w:p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0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Segoe UI">
    <w:panose1 w:val="020B0503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8"/>
    <w:next w:val="808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09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08"/>
    <w:next w:val="808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09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08"/>
    <w:next w:val="808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09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08"/>
    <w:next w:val="808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09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08"/>
    <w:next w:val="808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09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08"/>
    <w:next w:val="808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09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08"/>
    <w:next w:val="808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09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08"/>
    <w:next w:val="808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09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08"/>
    <w:next w:val="808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09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08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character" w:styleId="654">
    <w:name w:val="Title Char"/>
    <w:basedOn w:val="809"/>
    <w:link w:val="816"/>
    <w:uiPriority w:val="10"/>
    <w:rPr>
      <w:sz w:val="48"/>
      <w:szCs w:val="48"/>
    </w:rPr>
  </w:style>
  <w:style w:type="paragraph" w:styleId="655">
    <w:name w:val="Subtitle"/>
    <w:basedOn w:val="808"/>
    <w:next w:val="808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09"/>
    <w:link w:val="655"/>
    <w:uiPriority w:val="11"/>
    <w:rPr>
      <w:sz w:val="24"/>
      <w:szCs w:val="24"/>
    </w:rPr>
  </w:style>
  <w:style w:type="paragraph" w:styleId="657">
    <w:name w:val="Quote"/>
    <w:basedOn w:val="808"/>
    <w:next w:val="808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08"/>
    <w:next w:val="808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character" w:styleId="661">
    <w:name w:val="Header Char"/>
    <w:basedOn w:val="809"/>
    <w:link w:val="812"/>
    <w:uiPriority w:val="99"/>
  </w:style>
  <w:style w:type="character" w:styleId="662">
    <w:name w:val="Footer Char"/>
    <w:basedOn w:val="809"/>
    <w:link w:val="814"/>
    <w:uiPriority w:val="99"/>
  </w:style>
  <w:style w:type="paragraph" w:styleId="663">
    <w:name w:val="Caption"/>
    <w:basedOn w:val="808"/>
    <w:next w:val="8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814"/>
    <w:uiPriority w:val="99"/>
  </w:style>
  <w:style w:type="table" w:styleId="665">
    <w:name w:val="Table Grid Light"/>
    <w:basedOn w:val="8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3">
    <w:name w:val="Grid Table 4 - Accent 1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4">
    <w:name w:val="Grid Table 4 - Accent 2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5">
    <w:name w:val="Grid Table 4 - Accent 3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6">
    <w:name w:val="Grid Table 4 - Accent 4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7">
    <w:name w:val="Grid Table 4 - Accent 5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8">
    <w:name w:val="Grid Table 4 - Accent 6"/>
    <w:basedOn w:val="81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9">
    <w:name w:val="Grid Table 5 Dark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0">
    <w:name w:val="Grid Table 5 Dark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6">
    <w:name w:val="Grid Table 6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8">
    <w:name w:val="List Table 2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9">
    <w:name w:val="List Table 2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0">
    <w:name w:val="List Table 2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1">
    <w:name w:val="List Table 2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2">
    <w:name w:val="List Table 2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3">
    <w:name w:val="List Table 2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4">
    <w:name w:val="List Table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6">
    <w:name w:val="List Table 6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7">
    <w:name w:val="List Table 6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List Table 6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9">
    <w:name w:val="List Table 6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List Table 6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1">
    <w:name w:val="List Table 6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2">
    <w:name w:val="List Table 7 Colorful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0">
    <w:name w:val="Lined - Accent 1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1">
    <w:name w:val="Lined - Accent 2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2">
    <w:name w:val="Lined - Accent 3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3">
    <w:name w:val="Lined - Accent 4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4">
    <w:name w:val="Lined - Accent 5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5">
    <w:name w:val="Lined - Accent 6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6">
    <w:name w:val="Bordered &amp; Lined - Accent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Bordered &amp; Lined - Accent 1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8">
    <w:name w:val="Bordered &amp; Lined - Accent 2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9">
    <w:name w:val="Bordered &amp; Lined - Accent 3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0">
    <w:name w:val="Bordered &amp; Lined - Accent 4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1">
    <w:name w:val="Bordered &amp; Lined - Accent 5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2">
    <w:name w:val="Bordered &amp; Lined - Accent 6"/>
    <w:basedOn w:val="81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3">
    <w:name w:val="Bordered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4">
    <w:name w:val="Bordered - Accent 1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5">
    <w:name w:val="Bordered - Accent 2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6">
    <w:name w:val="Bordered - Accent 3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7">
    <w:name w:val="Bordered - Accent 4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8">
    <w:name w:val="Bordered - Accent 5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9">
    <w:name w:val="Bordered - Accent 6"/>
    <w:basedOn w:val="81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0">
    <w:name w:val="Hyperlink"/>
    <w:uiPriority w:val="99"/>
    <w:unhideWhenUsed/>
    <w:rPr>
      <w:color w:val="0000ff" w:themeColor="hyperlink"/>
      <w:u w:val="single"/>
    </w:rPr>
  </w:style>
  <w:style w:type="paragraph" w:styleId="791">
    <w:name w:val="footnote text"/>
    <w:basedOn w:val="808"/>
    <w:link w:val="792"/>
    <w:uiPriority w:val="99"/>
    <w:semiHidden/>
    <w:unhideWhenUsed/>
    <w:pPr>
      <w:spacing w:after="40" w:line="240" w:lineRule="auto"/>
    </w:pPr>
    <w:rPr>
      <w:sz w:val="18"/>
    </w:rPr>
  </w:style>
  <w:style w:type="character" w:styleId="792">
    <w:name w:val="Footnote Text Char"/>
    <w:link w:val="791"/>
    <w:uiPriority w:val="99"/>
    <w:rPr>
      <w:sz w:val="18"/>
    </w:rPr>
  </w:style>
  <w:style w:type="character" w:styleId="793">
    <w:name w:val="footnote reference"/>
    <w:basedOn w:val="809"/>
    <w:uiPriority w:val="99"/>
    <w:unhideWhenUsed/>
    <w:rPr>
      <w:vertAlign w:val="superscript"/>
    </w:rPr>
  </w:style>
  <w:style w:type="paragraph" w:styleId="794">
    <w:name w:val="endnote text"/>
    <w:basedOn w:val="808"/>
    <w:link w:val="795"/>
    <w:uiPriority w:val="99"/>
    <w:semiHidden/>
    <w:unhideWhenUsed/>
    <w:pPr>
      <w:spacing w:after="0" w:line="240" w:lineRule="auto"/>
    </w:pPr>
    <w:rPr>
      <w:sz w:val="20"/>
    </w:r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09"/>
    <w:uiPriority w:val="99"/>
    <w:semiHidden/>
    <w:unhideWhenUsed/>
    <w:rPr>
      <w:vertAlign w:val="superscript"/>
    </w:rPr>
  </w:style>
  <w:style w:type="paragraph" w:styleId="797">
    <w:name w:val="toc 1"/>
    <w:basedOn w:val="808"/>
    <w:next w:val="808"/>
    <w:uiPriority w:val="39"/>
    <w:unhideWhenUsed/>
    <w:pPr>
      <w:ind w:left="0" w:right="0" w:firstLine="0"/>
      <w:spacing w:after="57"/>
    </w:pPr>
  </w:style>
  <w:style w:type="paragraph" w:styleId="798">
    <w:name w:val="toc 2"/>
    <w:basedOn w:val="808"/>
    <w:next w:val="808"/>
    <w:uiPriority w:val="39"/>
    <w:unhideWhenUsed/>
    <w:pPr>
      <w:ind w:left="283" w:right="0" w:firstLine="0"/>
      <w:spacing w:after="57"/>
    </w:pPr>
  </w:style>
  <w:style w:type="paragraph" w:styleId="799">
    <w:name w:val="toc 3"/>
    <w:basedOn w:val="808"/>
    <w:next w:val="808"/>
    <w:uiPriority w:val="39"/>
    <w:unhideWhenUsed/>
    <w:pPr>
      <w:ind w:left="567" w:right="0" w:firstLine="0"/>
      <w:spacing w:after="57"/>
    </w:pPr>
  </w:style>
  <w:style w:type="paragraph" w:styleId="800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1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2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3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4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5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6">
    <w:name w:val="TOC Heading"/>
    <w:uiPriority w:val="39"/>
    <w:unhideWhenUsed/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Header"/>
    <w:basedOn w:val="808"/>
    <w:link w:val="81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3" w:customStyle="1">
    <w:name w:val="Верхний колонтитул Знак"/>
    <w:basedOn w:val="809"/>
    <w:link w:val="812"/>
    <w:uiPriority w:val="99"/>
  </w:style>
  <w:style w:type="paragraph" w:styleId="814">
    <w:name w:val="Footer"/>
    <w:basedOn w:val="808"/>
    <w:link w:val="81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5" w:customStyle="1">
    <w:name w:val="Нижний колонтитул Знак"/>
    <w:basedOn w:val="809"/>
    <w:link w:val="814"/>
    <w:uiPriority w:val="99"/>
  </w:style>
  <w:style w:type="paragraph" w:styleId="816">
    <w:name w:val="Title"/>
    <w:basedOn w:val="808"/>
    <w:next w:val="808"/>
    <w:link w:val="817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817" w:customStyle="1">
    <w:name w:val="Заголовок Знак"/>
    <w:basedOn w:val="809"/>
    <w:link w:val="816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table" w:styleId="818">
    <w:name w:val="Table Grid"/>
    <w:basedOn w:val="81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9">
    <w:name w:val="Balloon Text"/>
    <w:basedOn w:val="808"/>
    <w:link w:val="82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0" w:customStyle="1">
    <w:name w:val="Текст выноски Знак"/>
    <w:basedOn w:val="809"/>
    <w:link w:val="81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ADM66</dc:creator>
  <cp:keywords/>
  <dc:description/>
  <cp:revision>8</cp:revision>
  <dcterms:created xsi:type="dcterms:W3CDTF">2022-03-31T11:31:00Z</dcterms:created>
  <dcterms:modified xsi:type="dcterms:W3CDTF">2023-06-05T09:10:14Z</dcterms:modified>
</cp:coreProperties>
</file>